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31B" w:rsidRDefault="00FF431B" w:rsidP="00FF431B">
      <w:pPr>
        <w:tabs>
          <w:tab w:val="left" w:pos="1092"/>
        </w:tabs>
        <w:spacing w:after="0" w:line="360" w:lineRule="auto"/>
        <w:jc w:val="center"/>
        <w:rPr>
          <w:rFonts w:ascii="Times New Roman" w:hAnsi="Times New Roman"/>
          <w:b/>
          <w:sz w:val="24"/>
          <w:szCs w:val="24"/>
        </w:rPr>
      </w:pPr>
    </w:p>
    <w:p w:rsidR="00FF431B" w:rsidRDefault="00FF431B" w:rsidP="00FF431B">
      <w:pPr>
        <w:tabs>
          <w:tab w:val="left" w:pos="1092"/>
        </w:tabs>
        <w:spacing w:after="0" w:line="360" w:lineRule="auto"/>
        <w:jc w:val="center"/>
        <w:rPr>
          <w:rFonts w:ascii="Times New Roman" w:hAnsi="Times New Roman"/>
          <w:b/>
          <w:sz w:val="24"/>
          <w:szCs w:val="24"/>
        </w:rPr>
      </w:pPr>
      <w:r w:rsidRPr="00493B2B">
        <w:rPr>
          <w:rFonts w:ascii="Times New Roman" w:hAnsi="Times New Roman"/>
          <w:b/>
          <w:sz w:val="24"/>
          <w:szCs w:val="24"/>
        </w:rPr>
        <w:t>Volonteri iz školskih klupa</w:t>
      </w:r>
    </w:p>
    <w:p w:rsidR="00593B30" w:rsidRDefault="00593B30" w:rsidP="00593B30">
      <w:pPr>
        <w:tabs>
          <w:tab w:val="left" w:pos="1092"/>
        </w:tabs>
        <w:spacing w:after="0" w:line="360" w:lineRule="auto"/>
        <w:jc w:val="center"/>
        <w:rPr>
          <w:rFonts w:ascii="Times New Roman" w:hAnsi="Times New Roman"/>
          <w:b/>
          <w:sz w:val="24"/>
          <w:szCs w:val="24"/>
        </w:rPr>
      </w:pPr>
      <w:r w:rsidRPr="00493B2B">
        <w:rPr>
          <w:rFonts w:ascii="Times New Roman" w:hAnsi="Times New Roman"/>
          <w:b/>
          <w:sz w:val="24"/>
          <w:szCs w:val="24"/>
        </w:rPr>
        <w:t>1. radni sastanak</w:t>
      </w:r>
      <w:bookmarkStart w:id="0" w:name="_GoBack"/>
      <w:bookmarkEnd w:id="0"/>
    </w:p>
    <w:p w:rsidR="00FF431B" w:rsidRPr="00493B2B" w:rsidRDefault="00FF431B" w:rsidP="00FF431B">
      <w:pPr>
        <w:tabs>
          <w:tab w:val="left" w:pos="1092"/>
        </w:tabs>
        <w:spacing w:after="0" w:line="360" w:lineRule="auto"/>
        <w:jc w:val="center"/>
        <w:rPr>
          <w:rFonts w:ascii="Times New Roman" w:hAnsi="Times New Roman"/>
          <w:b/>
          <w:sz w:val="24"/>
          <w:szCs w:val="24"/>
        </w:rPr>
      </w:pPr>
    </w:p>
    <w:p w:rsidR="00FF431B" w:rsidRDefault="00FF431B" w:rsidP="00FF431B">
      <w:pPr>
        <w:spacing w:line="360" w:lineRule="auto"/>
        <w:jc w:val="both"/>
        <w:rPr>
          <w:rFonts w:ascii="Times New Roman" w:hAnsi="Times New Roman"/>
          <w:sz w:val="24"/>
          <w:szCs w:val="24"/>
        </w:rPr>
      </w:pPr>
      <w:r w:rsidRPr="00493B2B">
        <w:rPr>
          <w:rFonts w:ascii="Times New Roman" w:hAnsi="Times New Roman"/>
          <w:sz w:val="24"/>
          <w:szCs w:val="24"/>
        </w:rPr>
        <w:t xml:space="preserve">Projekt </w:t>
      </w:r>
      <w:r w:rsidR="00982433">
        <w:rPr>
          <w:rFonts w:ascii="Times New Roman" w:hAnsi="Times New Roman"/>
          <w:sz w:val="24"/>
          <w:szCs w:val="24"/>
        </w:rPr>
        <w:t>“</w:t>
      </w:r>
      <w:r w:rsidRPr="00493B2B">
        <w:rPr>
          <w:rFonts w:ascii="Times New Roman" w:hAnsi="Times New Roman"/>
          <w:sz w:val="24"/>
          <w:szCs w:val="24"/>
        </w:rPr>
        <w:t>Volonteri iz školskih klupa</w:t>
      </w:r>
      <w:r w:rsidR="00982433">
        <w:rPr>
          <w:rFonts w:ascii="Times New Roman" w:hAnsi="Times New Roman"/>
          <w:sz w:val="24"/>
          <w:szCs w:val="24"/>
        </w:rPr>
        <w:t>“</w:t>
      </w:r>
      <w:r w:rsidRPr="00493B2B">
        <w:rPr>
          <w:rFonts w:ascii="Times New Roman" w:hAnsi="Times New Roman"/>
          <w:sz w:val="24"/>
          <w:szCs w:val="24"/>
        </w:rPr>
        <w:t xml:space="preserve"> </w:t>
      </w:r>
      <w:r>
        <w:rPr>
          <w:rFonts w:ascii="Times New Roman" w:hAnsi="Times New Roman"/>
          <w:sz w:val="24"/>
          <w:szCs w:val="24"/>
        </w:rPr>
        <w:t>sufinanciraju Europska unija iz Europskog socijalnog fonda i Ured za udruge Vlade Republike Hrvatske</w:t>
      </w:r>
      <w:r w:rsidRPr="00493B2B">
        <w:rPr>
          <w:rFonts w:ascii="Times New Roman" w:hAnsi="Times New Roman"/>
          <w:sz w:val="24"/>
          <w:szCs w:val="24"/>
        </w:rPr>
        <w:t xml:space="preserve">. </w:t>
      </w:r>
      <w:r>
        <w:rPr>
          <w:rFonts w:ascii="Times New Roman" w:hAnsi="Times New Roman"/>
          <w:sz w:val="24"/>
          <w:szCs w:val="24"/>
        </w:rPr>
        <w:t xml:space="preserve">Iznos potpore je 1.104.745,29kn, a provodit će se od 1. lipnja 2017. godine do 30. studenog 2018. godine. Nositelj projekta je Sirius -  </w:t>
      </w:r>
      <w:r w:rsidRPr="00493B2B">
        <w:rPr>
          <w:rFonts w:ascii="Times New Roman" w:hAnsi="Times New Roman"/>
          <w:sz w:val="24"/>
          <w:szCs w:val="24"/>
        </w:rPr>
        <w:t>Centar za psihološko savjetovanje, edukaciju i istraživanje</w:t>
      </w:r>
      <w:r>
        <w:rPr>
          <w:rFonts w:ascii="Times New Roman" w:hAnsi="Times New Roman"/>
          <w:sz w:val="24"/>
          <w:szCs w:val="24"/>
        </w:rPr>
        <w:t>,</w:t>
      </w:r>
      <w:r w:rsidRPr="00493B2B">
        <w:rPr>
          <w:rFonts w:ascii="Times New Roman" w:hAnsi="Times New Roman"/>
          <w:sz w:val="24"/>
          <w:szCs w:val="24"/>
        </w:rPr>
        <w:t xml:space="preserve"> a kao partneri u njemu će sudjelovati Srednja medicinsk</w:t>
      </w:r>
      <w:r>
        <w:rPr>
          <w:rFonts w:ascii="Times New Roman" w:hAnsi="Times New Roman"/>
          <w:sz w:val="24"/>
          <w:szCs w:val="24"/>
        </w:rPr>
        <w:t>a škola Slavonski Brod, Udruga „MI“ (Split), Dječji centar „</w:t>
      </w:r>
      <w:r w:rsidRPr="00493B2B">
        <w:rPr>
          <w:rFonts w:ascii="Times New Roman" w:hAnsi="Times New Roman"/>
          <w:sz w:val="24"/>
          <w:szCs w:val="24"/>
        </w:rPr>
        <w:t xml:space="preserve">Logos“ (Slavonski Brod), Palijativni tim LiPa (Lipik – Pakrac), Zdravstveno učilište Zagreb, Zdravstvena škola Split i Srednja škola Pakrac. Cilj projekta je </w:t>
      </w:r>
      <w:r>
        <w:rPr>
          <w:rFonts w:ascii="Times New Roman" w:hAnsi="Times New Roman"/>
          <w:sz w:val="24"/>
          <w:szCs w:val="24"/>
        </w:rPr>
        <w:t>razvoj i unaprjeđenje kapaciteta organizacija civilnog društva i škola</w:t>
      </w:r>
      <w:r w:rsidRPr="00493B2B">
        <w:rPr>
          <w:rFonts w:ascii="Times New Roman" w:hAnsi="Times New Roman"/>
          <w:sz w:val="24"/>
          <w:szCs w:val="24"/>
        </w:rPr>
        <w:t xml:space="preserve">, </w:t>
      </w:r>
      <w:r>
        <w:rPr>
          <w:rFonts w:ascii="Times New Roman" w:hAnsi="Times New Roman"/>
          <w:sz w:val="24"/>
          <w:szCs w:val="24"/>
        </w:rPr>
        <w:t xml:space="preserve">uključenih u projekt kroz partnerstvo, za provedbu održivih volonterskih programa. </w:t>
      </w:r>
    </w:p>
    <w:p w:rsidR="00593B30" w:rsidRDefault="00FF431B" w:rsidP="00FF431B">
      <w:pPr>
        <w:spacing w:line="360" w:lineRule="auto"/>
        <w:jc w:val="both"/>
        <w:rPr>
          <w:rFonts w:ascii="Times New Roman" w:hAnsi="Times New Roman"/>
          <w:sz w:val="24"/>
          <w:szCs w:val="24"/>
        </w:rPr>
      </w:pPr>
      <w:r w:rsidRPr="00493B2B">
        <w:rPr>
          <w:rFonts w:ascii="Times New Roman" w:hAnsi="Times New Roman"/>
          <w:sz w:val="24"/>
          <w:szCs w:val="24"/>
        </w:rPr>
        <w:t>Projekt je službeno započeo 1. lipnja, a 21. lipnja je održ</w:t>
      </w:r>
      <w:r w:rsidR="007D5240">
        <w:rPr>
          <w:rFonts w:ascii="Times New Roman" w:hAnsi="Times New Roman"/>
          <w:sz w:val="24"/>
          <w:szCs w:val="24"/>
        </w:rPr>
        <w:t>an prvi radni sastanak u Zagrebu u prostorijama nositelja projekta (</w:t>
      </w:r>
      <w:r w:rsidRPr="00493B2B">
        <w:rPr>
          <w:rFonts w:ascii="Times New Roman" w:hAnsi="Times New Roman"/>
          <w:sz w:val="24"/>
          <w:szCs w:val="24"/>
        </w:rPr>
        <w:t>Sirius</w:t>
      </w:r>
      <w:r w:rsidR="007D5240">
        <w:rPr>
          <w:rFonts w:ascii="Times New Roman" w:hAnsi="Times New Roman"/>
          <w:sz w:val="24"/>
          <w:szCs w:val="24"/>
        </w:rPr>
        <w:t>)</w:t>
      </w:r>
      <w:r w:rsidRPr="00493B2B">
        <w:rPr>
          <w:rFonts w:ascii="Times New Roman" w:hAnsi="Times New Roman"/>
          <w:sz w:val="24"/>
          <w:szCs w:val="24"/>
        </w:rPr>
        <w:t xml:space="preserve"> na kojemu su sudjelovali predstavnici partnerskih organizacija. Srednju medicinsku školu Slavonski Brod predstavljali su Sanela Bureš, bacc.med.tech., Jasmina Cvančić, bacc.med.tech. i Aleksandar Končar, mag. paed. et soc. Na sastanku su dogovorene aktivnosti za prvih šest mjeseci projekta te su predloženi programski voditelji i koordinatori volontera za svaku školsku ustanovu, odnosno </w:t>
      </w:r>
      <w:r w:rsidR="007D5240">
        <w:rPr>
          <w:rFonts w:ascii="Times New Roman" w:hAnsi="Times New Roman"/>
          <w:sz w:val="24"/>
          <w:szCs w:val="24"/>
        </w:rPr>
        <w:t>organizaciju civilnog društva</w:t>
      </w:r>
      <w:r w:rsidRPr="00493B2B">
        <w:rPr>
          <w:rFonts w:ascii="Times New Roman" w:hAnsi="Times New Roman"/>
          <w:sz w:val="24"/>
          <w:szCs w:val="24"/>
        </w:rPr>
        <w:t xml:space="preserve"> uključenu u projekt. Za Srednju medicinsku školu Slavonski Brod to će biti Aleksandar Končar, mag. paed. et soc. </w:t>
      </w:r>
    </w:p>
    <w:p w:rsidR="00FF431B" w:rsidRPr="00493B2B" w:rsidRDefault="00FF431B" w:rsidP="00FF431B">
      <w:pPr>
        <w:spacing w:line="360" w:lineRule="auto"/>
        <w:jc w:val="both"/>
        <w:rPr>
          <w:rFonts w:ascii="Times New Roman" w:hAnsi="Times New Roman"/>
          <w:sz w:val="24"/>
          <w:szCs w:val="24"/>
        </w:rPr>
      </w:pPr>
      <w:r w:rsidRPr="00493B2B">
        <w:rPr>
          <w:rFonts w:ascii="Times New Roman" w:hAnsi="Times New Roman"/>
          <w:sz w:val="24"/>
          <w:szCs w:val="24"/>
        </w:rPr>
        <w:t xml:space="preserve">Svaka škola provest će selekciju učenika za sudjelovanje u projektu te je predviđen broj volontera 15 do 20 po školi. Prije provođenja selekcije organizirat će se predavanja za učenike, roditelje i nastavnike u svakoj školi koja sudjeluje u projektu radi motiviranja učenika za uključivanjem u program školskog volontiranja te upoznavanja s pojmom volonterstva te samim projektom i njegovim ciljevima. Odabrani učenici proći će dvodnevnu edukaciju o volonterstvu kako bi dobili potrebne informacije o obvezama i pravima volontera, bontonu i očekivanjima. Također, u sklopu projekta planirano je dizajniranje računalnog programa za koordinatore volontera sa svrhom lakšeg upravljanja volonterskim aktivnostima i potrebnom dokumentacijom, ali i dizajniranje kreativnog alata – mobilne aplikacije za volontere radi jednostavnije koordinacije </w:t>
      </w:r>
      <w:r w:rsidR="00593B30">
        <w:rPr>
          <w:rFonts w:ascii="Times New Roman" w:hAnsi="Times New Roman"/>
          <w:sz w:val="24"/>
          <w:szCs w:val="24"/>
        </w:rPr>
        <w:t>volonterskih aktivnosti</w:t>
      </w:r>
      <w:r w:rsidRPr="00493B2B">
        <w:rPr>
          <w:rFonts w:ascii="Times New Roman" w:hAnsi="Times New Roman"/>
          <w:sz w:val="24"/>
          <w:szCs w:val="24"/>
        </w:rPr>
        <w:t xml:space="preserve">. </w:t>
      </w:r>
    </w:p>
    <w:p w:rsidR="00FF431B" w:rsidRPr="00493B2B" w:rsidRDefault="00FF431B" w:rsidP="00FF431B">
      <w:pPr>
        <w:spacing w:line="360" w:lineRule="auto"/>
        <w:jc w:val="both"/>
        <w:rPr>
          <w:rFonts w:ascii="Times New Roman" w:hAnsi="Times New Roman"/>
          <w:sz w:val="24"/>
          <w:szCs w:val="24"/>
        </w:rPr>
      </w:pPr>
      <w:r w:rsidRPr="00493B2B">
        <w:rPr>
          <w:rFonts w:ascii="Times New Roman" w:hAnsi="Times New Roman"/>
          <w:sz w:val="24"/>
          <w:szCs w:val="24"/>
        </w:rPr>
        <w:lastRenderedPageBreak/>
        <w:t xml:space="preserve">Odabrani učenici iz Srednje medicinske škole Slavonski Brod koji će biti u ulozi školskih volontera svoj volonterski angažman će ostvarivati volontiranjem u Općoj bolnici „Dr. Josip Benčević“ gdje će provoditi aktivnosti usmjerene djeci pacijentima odjela pedijatrije poput čitanja i pričanja priča, likovno-kreativnih aktivnosti, pjevanja, igranja itd. Dio učenika volontirat će u Domu za starije i nemoćne Slavonski Brod gdje će provoditi aktivnosti usmjerene korisnicima Doma, prilagođene njihovim potrebama (npr. mjerenje krvnog tlaka, šećera, masaža, čitanje knjiga, novina, kraće šetnje itd.). Jedan dio volonterskog programa ostvarivat će se u Dječjem centru </w:t>
      </w:r>
      <w:r w:rsidR="007D5240">
        <w:rPr>
          <w:rFonts w:ascii="Times New Roman" w:hAnsi="Times New Roman"/>
          <w:sz w:val="24"/>
          <w:szCs w:val="24"/>
        </w:rPr>
        <w:t>„</w:t>
      </w:r>
      <w:r w:rsidRPr="00493B2B">
        <w:rPr>
          <w:rFonts w:ascii="Times New Roman" w:hAnsi="Times New Roman"/>
          <w:sz w:val="24"/>
          <w:szCs w:val="24"/>
        </w:rPr>
        <w:t>Logos</w:t>
      </w:r>
      <w:r w:rsidR="007D5240">
        <w:rPr>
          <w:rFonts w:ascii="Times New Roman" w:hAnsi="Times New Roman"/>
          <w:sz w:val="24"/>
          <w:szCs w:val="24"/>
        </w:rPr>
        <w:t>“</w:t>
      </w:r>
      <w:r w:rsidRPr="00493B2B">
        <w:rPr>
          <w:rFonts w:ascii="Times New Roman" w:hAnsi="Times New Roman"/>
          <w:sz w:val="24"/>
          <w:szCs w:val="24"/>
        </w:rPr>
        <w:t xml:space="preserve"> gdje će učenici naše Škole provoditi aktivnosti usmjerene djeci kao što su sudjelovanje u pripremi i provedbi radionica i sl. Planirano vrijeme početka provedbe programa školskog volontiranja u navedenim ustanovama je prosinac 2017./siječanj 2018. godine.</w:t>
      </w:r>
    </w:p>
    <w:p w:rsidR="00FF431B" w:rsidRDefault="00FF431B" w:rsidP="00FF431B">
      <w:pPr>
        <w:spacing w:line="360" w:lineRule="auto"/>
        <w:jc w:val="both"/>
        <w:rPr>
          <w:rFonts w:ascii="Times New Roman" w:hAnsi="Times New Roman"/>
          <w:sz w:val="24"/>
          <w:szCs w:val="24"/>
        </w:rPr>
      </w:pPr>
      <w:r w:rsidRPr="00493B2B">
        <w:rPr>
          <w:rFonts w:ascii="Times New Roman" w:hAnsi="Times New Roman"/>
          <w:sz w:val="24"/>
          <w:szCs w:val="24"/>
        </w:rPr>
        <w:t>Tijekom provedbe programa školskog volontiranja planirani su i redovni sastanci volontera iz četiri grada s ciljem razmjene iskustava, poticanja diskusije o vrijednostima i važnosti volonterskog rada te međusobnog poticanja i osnaživanja. Osim za volontere, planirani su i redovni sastanci predstavnika svih partnerskih organizacija s ciljem analiziranja provedbe volonterskih ak</w:t>
      </w:r>
      <w:r>
        <w:rPr>
          <w:rFonts w:ascii="Times New Roman" w:hAnsi="Times New Roman"/>
          <w:sz w:val="24"/>
          <w:szCs w:val="24"/>
        </w:rPr>
        <w:t xml:space="preserve">tivnosti te planiranja budućih. </w:t>
      </w:r>
    </w:p>
    <w:p w:rsidR="00FF431B" w:rsidRPr="00493B2B" w:rsidRDefault="00FF431B" w:rsidP="00FF431B">
      <w:pPr>
        <w:spacing w:line="360" w:lineRule="auto"/>
        <w:jc w:val="both"/>
        <w:rPr>
          <w:rFonts w:ascii="Times New Roman" w:hAnsi="Times New Roman"/>
          <w:sz w:val="24"/>
          <w:szCs w:val="24"/>
        </w:rPr>
      </w:pPr>
      <w:r w:rsidRPr="00493B2B">
        <w:rPr>
          <w:rFonts w:ascii="Times New Roman" w:hAnsi="Times New Roman"/>
          <w:sz w:val="24"/>
          <w:szCs w:val="24"/>
        </w:rPr>
        <w:t xml:space="preserve">Pri kraju projekta planiran je dvodnevni izlet u Orahovicu (odmaralište Crvenog Križa) uz posjet Volonterskom centru u Osijeku te fakultativni izlet Muzeju Vučedolske kulture. Svim volonterima će </w:t>
      </w:r>
      <w:r w:rsidR="007D5240">
        <w:rPr>
          <w:rFonts w:ascii="Times New Roman" w:hAnsi="Times New Roman"/>
          <w:sz w:val="24"/>
          <w:szCs w:val="24"/>
        </w:rPr>
        <w:t xml:space="preserve">tada </w:t>
      </w:r>
      <w:r w:rsidRPr="00493B2B">
        <w:rPr>
          <w:rFonts w:ascii="Times New Roman" w:hAnsi="Times New Roman"/>
          <w:sz w:val="24"/>
          <w:szCs w:val="24"/>
        </w:rPr>
        <w:t>biti uručena</w:t>
      </w:r>
      <w:r w:rsidR="007D5240">
        <w:rPr>
          <w:rFonts w:ascii="Times New Roman" w:hAnsi="Times New Roman"/>
          <w:sz w:val="24"/>
          <w:szCs w:val="24"/>
        </w:rPr>
        <w:t xml:space="preserve"> i pisan</w:t>
      </w:r>
      <w:r w:rsidRPr="00493B2B">
        <w:rPr>
          <w:rFonts w:ascii="Times New Roman" w:hAnsi="Times New Roman"/>
          <w:sz w:val="24"/>
          <w:szCs w:val="24"/>
        </w:rPr>
        <w:t xml:space="preserve">a priznanja za volonterski doprinos. </w:t>
      </w:r>
    </w:p>
    <w:p w:rsidR="00FF431B" w:rsidRDefault="00FF431B" w:rsidP="00FF431B">
      <w:pPr>
        <w:spacing w:line="360" w:lineRule="auto"/>
        <w:jc w:val="both"/>
        <w:rPr>
          <w:rFonts w:ascii="Times New Roman" w:hAnsi="Times New Roman"/>
          <w:sz w:val="24"/>
          <w:szCs w:val="24"/>
        </w:rPr>
      </w:pPr>
      <w:r w:rsidRPr="00493B2B">
        <w:rPr>
          <w:rFonts w:ascii="Times New Roman" w:hAnsi="Times New Roman"/>
          <w:sz w:val="24"/>
          <w:szCs w:val="24"/>
        </w:rPr>
        <w:t>Srednja medicinska škola Slavonski Brod planira početkom iduće školske godine osnovati Volonterski klub u kojem će djelovati učenici izabrani za sudjelovanje u navedenom projektu</w:t>
      </w:r>
      <w:r w:rsidR="00EB2BFA">
        <w:rPr>
          <w:rFonts w:ascii="Times New Roman" w:hAnsi="Times New Roman"/>
          <w:sz w:val="24"/>
          <w:szCs w:val="24"/>
        </w:rPr>
        <w:t>.</w:t>
      </w:r>
      <w:r w:rsidRPr="00493B2B">
        <w:rPr>
          <w:rFonts w:ascii="Times New Roman" w:hAnsi="Times New Roman"/>
          <w:sz w:val="24"/>
          <w:szCs w:val="24"/>
        </w:rPr>
        <w:t xml:space="preserve"> </w:t>
      </w:r>
    </w:p>
    <w:p w:rsidR="00EB2BFA" w:rsidRPr="00493B2B" w:rsidRDefault="00EB2BFA" w:rsidP="00FF431B">
      <w:pPr>
        <w:spacing w:line="360" w:lineRule="auto"/>
        <w:jc w:val="both"/>
        <w:rPr>
          <w:rFonts w:ascii="Times New Roman" w:hAnsi="Times New Roman"/>
          <w:sz w:val="24"/>
          <w:szCs w:val="24"/>
        </w:rPr>
      </w:pPr>
    </w:p>
    <w:p w:rsidR="00FF431B" w:rsidRDefault="00FF431B" w:rsidP="00FF431B">
      <w:pPr>
        <w:spacing w:line="360" w:lineRule="auto"/>
        <w:jc w:val="right"/>
      </w:pPr>
      <w:r>
        <w:t>Projektni tim: Sanela Bureš, bacc.med.tech.</w:t>
      </w:r>
    </w:p>
    <w:p w:rsidR="00FF431B" w:rsidRDefault="00FF431B" w:rsidP="00FF431B">
      <w:pPr>
        <w:spacing w:line="360" w:lineRule="auto"/>
        <w:jc w:val="right"/>
      </w:pPr>
      <w:r>
        <w:t>Jasmina Cvančić, bacc.med.tech.</w:t>
      </w:r>
    </w:p>
    <w:p w:rsidR="00FF431B" w:rsidRPr="00EE24B9" w:rsidRDefault="00FF431B" w:rsidP="00FF431B">
      <w:pPr>
        <w:spacing w:line="360" w:lineRule="auto"/>
        <w:jc w:val="right"/>
      </w:pPr>
      <w:r>
        <w:t>Aleksandar Končar, mag. paed. et soc.</w:t>
      </w:r>
    </w:p>
    <w:p w:rsidR="008C3BCD" w:rsidRDefault="008C3BCD" w:rsidP="00721A23">
      <w:pPr>
        <w:rPr>
          <w:rFonts w:ascii="Candara" w:hAnsi="Candara"/>
        </w:rPr>
      </w:pPr>
    </w:p>
    <w:sectPr w:rsidR="008C3BCD" w:rsidSect="009C16EE">
      <w:headerReference w:type="default" r:id="rId7"/>
      <w:footerReference w:type="default" r:id="rId8"/>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BE" w:rsidRDefault="001520BE" w:rsidP="001358C7">
      <w:pPr>
        <w:spacing w:after="0" w:line="240" w:lineRule="auto"/>
      </w:pPr>
      <w:r>
        <w:separator/>
      </w:r>
    </w:p>
  </w:endnote>
  <w:endnote w:type="continuationSeparator" w:id="0">
    <w:p w:rsidR="001520BE" w:rsidRDefault="001520BE" w:rsidP="0013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CEF" w:rsidRDefault="004E7CEF" w:rsidP="004E7CEF">
    <w:pPr>
      <w:pStyle w:val="Footer"/>
      <w:jc w:val="center"/>
    </w:pPr>
    <w:r>
      <w:rPr>
        <w:noProof/>
        <w:lang w:eastAsia="hr-HR"/>
      </w:rPr>
      <w:drawing>
        <wp:inline distT="0" distB="0" distL="0" distR="0">
          <wp:extent cx="1924493" cy="73494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 ULJP_ESF-logo lenta i napis.png"/>
                  <pic:cNvPicPr/>
                </pic:nvPicPr>
                <pic:blipFill>
                  <a:blip r:embed="rId1">
                    <a:extLst>
                      <a:ext uri="{28A0092B-C50C-407E-A947-70E740481C1C}">
                        <a14:useLocalDpi xmlns:a14="http://schemas.microsoft.com/office/drawing/2010/main" val="0"/>
                      </a:ext>
                    </a:extLst>
                  </a:blip>
                  <a:stretch>
                    <a:fillRect/>
                  </a:stretch>
                </pic:blipFill>
                <pic:spPr>
                  <a:xfrm>
                    <a:off x="0" y="0"/>
                    <a:ext cx="1991705" cy="760613"/>
                  </a:xfrm>
                  <a:prstGeom prst="rect">
                    <a:avLst/>
                  </a:prstGeom>
                </pic:spPr>
              </pic:pic>
            </a:graphicData>
          </a:graphic>
        </wp:inline>
      </w:drawing>
    </w:r>
    <w:r w:rsidR="001431F6">
      <w:t xml:space="preserve">                   </w:t>
    </w:r>
    <w:r>
      <w:rPr>
        <w:noProof/>
        <w:lang w:eastAsia="hr-HR"/>
      </w:rPr>
      <w:drawing>
        <wp:inline distT="0" distB="0" distL="0" distR="0">
          <wp:extent cx="1244010" cy="709086"/>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b_hr i napis UZUVRH.jpg"/>
                  <pic:cNvPicPr/>
                </pic:nvPicPr>
                <pic:blipFill>
                  <a:blip r:embed="rId2">
                    <a:extLst>
                      <a:ext uri="{28A0092B-C50C-407E-A947-70E740481C1C}">
                        <a14:useLocalDpi xmlns:a14="http://schemas.microsoft.com/office/drawing/2010/main" val="0"/>
                      </a:ext>
                    </a:extLst>
                  </a:blip>
                  <a:stretch>
                    <a:fillRect/>
                  </a:stretch>
                </pic:blipFill>
                <pic:spPr>
                  <a:xfrm>
                    <a:off x="0" y="0"/>
                    <a:ext cx="1287757" cy="73402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BE" w:rsidRDefault="001520BE" w:rsidP="001358C7">
      <w:pPr>
        <w:spacing w:after="0" w:line="240" w:lineRule="auto"/>
      </w:pPr>
      <w:r>
        <w:separator/>
      </w:r>
    </w:p>
  </w:footnote>
  <w:footnote w:type="continuationSeparator" w:id="0">
    <w:p w:rsidR="001520BE" w:rsidRDefault="001520BE" w:rsidP="00135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8C7" w:rsidRDefault="001431F6" w:rsidP="001431F6">
    <w:pPr>
      <w:pStyle w:val="Header"/>
      <w:tabs>
        <w:tab w:val="center" w:pos="7002"/>
        <w:tab w:val="right" w:pos="14004"/>
      </w:tabs>
    </w:pPr>
    <w:r>
      <w:tab/>
    </w:r>
    <w:r w:rsidR="001358C7">
      <w:rPr>
        <w:noProof/>
        <w:lang w:eastAsia="hr-HR"/>
      </w:rPr>
      <w:drawing>
        <wp:inline distT="0" distB="0" distL="0" distR="0">
          <wp:extent cx="925032" cy="338793"/>
          <wp:effectExtent l="0" t="0" r="889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rius-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9846" cy="351544"/>
                  </a:xfrm>
                  <a:prstGeom prst="rect">
                    <a:avLst/>
                  </a:prstGeom>
                </pic:spPr>
              </pic:pic>
            </a:graphicData>
          </a:graphic>
        </wp:inline>
      </w:drawing>
    </w:r>
    <w:r w:rsidR="008F0715">
      <w:rPr>
        <w:noProof/>
        <w:lang w:eastAsia="hr-HR"/>
      </w:rPr>
      <w:drawing>
        <wp:inline distT="0" distB="0" distL="0" distR="0">
          <wp:extent cx="589662" cy="431815"/>
          <wp:effectExtent l="0" t="0" r="127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ravstveno učilište Zagreb.jpg"/>
                  <pic:cNvPicPr/>
                </pic:nvPicPr>
                <pic:blipFill>
                  <a:blip r:embed="rId2">
                    <a:extLst>
                      <a:ext uri="{28A0092B-C50C-407E-A947-70E740481C1C}">
                        <a14:useLocalDpi xmlns:a14="http://schemas.microsoft.com/office/drawing/2010/main" val="0"/>
                      </a:ext>
                    </a:extLst>
                  </a:blip>
                  <a:stretch>
                    <a:fillRect/>
                  </a:stretch>
                </pic:blipFill>
                <pic:spPr>
                  <a:xfrm>
                    <a:off x="0" y="0"/>
                    <a:ext cx="610362" cy="446974"/>
                  </a:xfrm>
                  <a:prstGeom prst="rect">
                    <a:avLst/>
                  </a:prstGeom>
                </pic:spPr>
              </pic:pic>
            </a:graphicData>
          </a:graphic>
        </wp:inline>
      </w:drawing>
    </w:r>
    <w:r w:rsidR="006F7F69">
      <w:t xml:space="preserve">  </w:t>
    </w:r>
    <w:r w:rsidR="004E7CEF">
      <w:rPr>
        <w:noProof/>
        <w:lang w:eastAsia="hr-HR"/>
      </w:rPr>
      <w:drawing>
        <wp:inline distT="0" distB="0" distL="0" distR="0">
          <wp:extent cx="339019" cy="446582"/>
          <wp:effectExtent l="0" t="0" r="444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druga MI Spli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52103" cy="463817"/>
                  </a:xfrm>
                  <a:prstGeom prst="rect">
                    <a:avLst/>
                  </a:prstGeom>
                </pic:spPr>
              </pic:pic>
            </a:graphicData>
          </a:graphic>
        </wp:inline>
      </w:drawing>
    </w:r>
    <w:r w:rsidR="004E7CEF">
      <w:rPr>
        <w:noProof/>
        <w:lang w:eastAsia="hr-HR"/>
      </w:rPr>
      <w:drawing>
        <wp:inline distT="0" distB="0" distL="0" distR="0">
          <wp:extent cx="786823" cy="50070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dravstvena škola Split.jpg"/>
                  <pic:cNvPicPr/>
                </pic:nvPicPr>
                <pic:blipFill>
                  <a:blip r:embed="rId4">
                    <a:extLst>
                      <a:ext uri="{28A0092B-C50C-407E-A947-70E740481C1C}">
                        <a14:useLocalDpi xmlns:a14="http://schemas.microsoft.com/office/drawing/2010/main" val="0"/>
                      </a:ext>
                    </a:extLst>
                  </a:blip>
                  <a:stretch>
                    <a:fillRect/>
                  </a:stretch>
                </pic:blipFill>
                <pic:spPr>
                  <a:xfrm>
                    <a:off x="0" y="0"/>
                    <a:ext cx="807542" cy="513890"/>
                  </a:xfrm>
                  <a:prstGeom prst="rect">
                    <a:avLst/>
                  </a:prstGeom>
                </pic:spPr>
              </pic:pic>
            </a:graphicData>
          </a:graphic>
        </wp:inline>
      </w:drawing>
    </w:r>
    <w:r w:rsidR="004E7CEF">
      <w:rPr>
        <w:noProof/>
        <w:lang w:eastAsia="hr-HR"/>
      </w:rPr>
      <w:drawing>
        <wp:inline distT="0" distB="0" distL="0" distR="0">
          <wp:extent cx="733647" cy="328108"/>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naslova.png"/>
                  <pic:cNvPicPr/>
                </pic:nvPicPr>
                <pic:blipFill>
                  <a:blip r:embed="rId5">
                    <a:extLst>
                      <a:ext uri="{28A0092B-C50C-407E-A947-70E740481C1C}">
                        <a14:useLocalDpi xmlns:a14="http://schemas.microsoft.com/office/drawing/2010/main" val="0"/>
                      </a:ext>
                    </a:extLst>
                  </a:blip>
                  <a:stretch>
                    <a:fillRect/>
                  </a:stretch>
                </pic:blipFill>
                <pic:spPr>
                  <a:xfrm>
                    <a:off x="0" y="0"/>
                    <a:ext cx="763480" cy="341450"/>
                  </a:xfrm>
                  <a:prstGeom prst="rect">
                    <a:avLst/>
                  </a:prstGeom>
                </pic:spPr>
              </pic:pic>
            </a:graphicData>
          </a:graphic>
        </wp:inline>
      </w:drawing>
    </w:r>
    <w:r>
      <w:t xml:space="preserve">   </w:t>
    </w:r>
    <w:r w:rsidR="004E7CEF">
      <w:rPr>
        <w:noProof/>
        <w:lang w:eastAsia="hr-HR"/>
      </w:rPr>
      <w:drawing>
        <wp:inline distT="0" distB="0" distL="0" distR="0">
          <wp:extent cx="483723" cy="48372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rednja medicinska škola Slavonski Brod.png"/>
                  <pic:cNvPicPr/>
                </pic:nvPicPr>
                <pic:blipFill>
                  <a:blip r:embed="rId6">
                    <a:extLst>
                      <a:ext uri="{28A0092B-C50C-407E-A947-70E740481C1C}">
                        <a14:useLocalDpi xmlns:a14="http://schemas.microsoft.com/office/drawing/2010/main" val="0"/>
                      </a:ext>
                    </a:extLst>
                  </a:blip>
                  <a:stretch>
                    <a:fillRect/>
                  </a:stretch>
                </pic:blipFill>
                <pic:spPr>
                  <a:xfrm>
                    <a:off x="0" y="0"/>
                    <a:ext cx="487837" cy="487837"/>
                  </a:xfrm>
                  <a:prstGeom prst="rect">
                    <a:avLst/>
                  </a:prstGeom>
                </pic:spPr>
              </pic:pic>
            </a:graphicData>
          </a:graphic>
        </wp:inline>
      </w:drawing>
    </w:r>
    <w:r>
      <w:t xml:space="preserve">   </w:t>
    </w:r>
    <w:r w:rsidR="004E7CEF">
      <w:rPr>
        <w:noProof/>
        <w:lang w:eastAsia="hr-HR"/>
      </w:rPr>
      <w:drawing>
        <wp:inline distT="0" distB="0" distL="0" distR="0">
          <wp:extent cx="485090" cy="4642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iPa.png"/>
                  <pic:cNvPicPr/>
                </pic:nvPicPr>
                <pic:blipFill>
                  <a:blip r:embed="rId7">
                    <a:extLst>
                      <a:ext uri="{28A0092B-C50C-407E-A947-70E740481C1C}">
                        <a14:useLocalDpi xmlns:a14="http://schemas.microsoft.com/office/drawing/2010/main" val="0"/>
                      </a:ext>
                    </a:extLst>
                  </a:blip>
                  <a:stretch>
                    <a:fillRect/>
                  </a:stretch>
                </pic:blipFill>
                <pic:spPr>
                  <a:xfrm>
                    <a:off x="0" y="0"/>
                    <a:ext cx="505972" cy="484183"/>
                  </a:xfrm>
                  <a:prstGeom prst="rect">
                    <a:avLst/>
                  </a:prstGeom>
                </pic:spPr>
              </pic:pic>
            </a:graphicData>
          </a:graphic>
        </wp:inline>
      </w:drawing>
    </w:r>
    <w:r>
      <w:t xml:space="preserve">   </w:t>
    </w:r>
    <w:r w:rsidR="004E7CEF">
      <w:rPr>
        <w:noProof/>
        <w:lang w:eastAsia="hr-HR"/>
      </w:rPr>
      <w:drawing>
        <wp:inline distT="0" distB="0" distL="0" distR="0">
          <wp:extent cx="908095" cy="202676"/>
          <wp:effectExtent l="0" t="0" r="635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ŠP.JPG"/>
                  <pic:cNvPicPr/>
                </pic:nvPicPr>
                <pic:blipFill>
                  <a:blip r:embed="rId8">
                    <a:extLst>
                      <a:ext uri="{28A0092B-C50C-407E-A947-70E740481C1C}">
                        <a14:useLocalDpi xmlns:a14="http://schemas.microsoft.com/office/drawing/2010/main" val="0"/>
                      </a:ext>
                    </a:extLst>
                  </a:blip>
                  <a:stretch>
                    <a:fillRect/>
                  </a:stretch>
                </pic:blipFill>
                <pic:spPr>
                  <a:xfrm>
                    <a:off x="0" y="0"/>
                    <a:ext cx="1197028" cy="2671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8C7"/>
    <w:rsid w:val="00025ADD"/>
    <w:rsid w:val="000341F9"/>
    <w:rsid w:val="00077A67"/>
    <w:rsid w:val="00091152"/>
    <w:rsid w:val="001358C7"/>
    <w:rsid w:val="001431F6"/>
    <w:rsid w:val="001520BE"/>
    <w:rsid w:val="00212D8B"/>
    <w:rsid w:val="00232392"/>
    <w:rsid w:val="002A1135"/>
    <w:rsid w:val="002A242B"/>
    <w:rsid w:val="003421BA"/>
    <w:rsid w:val="003A3F2D"/>
    <w:rsid w:val="003C7EC6"/>
    <w:rsid w:val="004C79F7"/>
    <w:rsid w:val="004E7CEF"/>
    <w:rsid w:val="00593B30"/>
    <w:rsid w:val="006574AE"/>
    <w:rsid w:val="006F7F69"/>
    <w:rsid w:val="00721A23"/>
    <w:rsid w:val="007D5240"/>
    <w:rsid w:val="008475D7"/>
    <w:rsid w:val="008C3BCD"/>
    <w:rsid w:val="008F0715"/>
    <w:rsid w:val="00982433"/>
    <w:rsid w:val="009B186E"/>
    <w:rsid w:val="009C16EE"/>
    <w:rsid w:val="00A954F6"/>
    <w:rsid w:val="00B15ED9"/>
    <w:rsid w:val="00B55D56"/>
    <w:rsid w:val="00B922DB"/>
    <w:rsid w:val="00C15D9F"/>
    <w:rsid w:val="00C5049A"/>
    <w:rsid w:val="00C61157"/>
    <w:rsid w:val="00C908EE"/>
    <w:rsid w:val="00D67872"/>
    <w:rsid w:val="00EB2BFA"/>
    <w:rsid w:val="00F90D22"/>
    <w:rsid w:val="00FF43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3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8C7"/>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358C7"/>
  </w:style>
  <w:style w:type="paragraph" w:styleId="Footer">
    <w:name w:val="footer"/>
    <w:basedOn w:val="Normal"/>
    <w:link w:val="FooterChar"/>
    <w:uiPriority w:val="99"/>
    <w:unhideWhenUsed/>
    <w:rsid w:val="001358C7"/>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358C7"/>
  </w:style>
  <w:style w:type="table" w:styleId="TableGrid">
    <w:name w:val="Table Grid"/>
    <w:basedOn w:val="TableNormal"/>
    <w:uiPriority w:val="39"/>
    <w:rsid w:val="0013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2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F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31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8C7"/>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358C7"/>
  </w:style>
  <w:style w:type="paragraph" w:styleId="Footer">
    <w:name w:val="footer"/>
    <w:basedOn w:val="Normal"/>
    <w:link w:val="FooterChar"/>
    <w:uiPriority w:val="99"/>
    <w:unhideWhenUsed/>
    <w:rsid w:val="001358C7"/>
    <w:pPr>
      <w:tabs>
        <w:tab w:val="center" w:pos="4536"/>
        <w:tab w:val="right" w:pos="9072"/>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358C7"/>
  </w:style>
  <w:style w:type="table" w:styleId="TableGrid">
    <w:name w:val="Table Grid"/>
    <w:basedOn w:val="TableNormal"/>
    <w:uiPriority w:val="39"/>
    <w:rsid w:val="00135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2B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BF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8" Type="http://schemas.openxmlformats.org/officeDocument/2006/relationships/image" Target="media/image8.JP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3613</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Tena</dc:creator>
  <cp:lastModifiedBy>Medicinska</cp:lastModifiedBy>
  <cp:revision>2</cp:revision>
  <dcterms:created xsi:type="dcterms:W3CDTF">2017-07-03T09:52:00Z</dcterms:created>
  <dcterms:modified xsi:type="dcterms:W3CDTF">2017-07-03T09:52:00Z</dcterms:modified>
</cp:coreProperties>
</file>